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</w:rPr>
        <w:t>Муниципальное казенное общеобразовательное  учреждение</w:t>
      </w:r>
    </w:p>
    <w:p>
      <w:pPr>
        <w:pStyle w:val="Normal"/>
        <w:jc w:val="center"/>
        <w:rPr/>
      </w:pPr>
      <w:r>
        <w:rPr>
          <w:b/>
        </w:rPr>
        <w:t>«Приютненский лицей им. И.Г. Карпенко»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0935" w:type="dxa"/>
        <w:jc w:val="start"/>
        <w:tblInd w:w="-10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3405"/>
        <w:gridCol w:w="3675"/>
        <w:gridCol w:w="3855"/>
      </w:tblGrid>
      <w:tr>
        <w:trPr>
          <w:trHeight w:val="1866" w:hRule="atLeast"/>
        </w:trPr>
        <w:tc>
          <w:tcPr>
            <w:tcW w:w="34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b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Руководитель МО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_____________/____________/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ФИО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Протокол № 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от «__»__________20__г.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36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Заместитель директора по УВР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_____________/______________/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ФИО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«__»____________20__г.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385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Директор лицея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_____________/______________/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ФИО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Приказ № 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/>
            </w:pPr>
            <w:r>
              <w:rPr/>
              <w:t>от «__»__________20__г.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before="0" w:after="14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tabs>
          <w:tab w:val="clear" w:pos="708"/>
          <w:tab w:val="left" w:pos="882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b/>
        </w:rPr>
      </w:pPr>
      <w:r>
        <w:rPr>
          <w:b/>
        </w:rPr>
        <w:t>Рабочая программа  по курсу внеурочной деятельности</w:t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u w:val="single"/>
        </w:rPr>
      </w:pPr>
      <w:r>
        <w:rPr>
          <w:u w:val="single"/>
        </w:rPr>
        <w:t>(социальное направление)</w:t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Финансовая грамотность</w:t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sz w:val="24"/>
          <w:szCs w:val="24"/>
        </w:rPr>
      </w:pPr>
      <w:r>
        <w:rPr/>
        <w:t>наименование учебного предмета (курса)</w:t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b/>
          <w:u w:val="single"/>
        </w:rPr>
      </w:pPr>
      <w:r>
        <w:rPr>
          <w:b/>
          <w:u w:val="single"/>
        </w:rPr>
        <w:t>1 год</w:t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8820" w:leader="none"/>
        </w:tabs>
        <w:jc w:val="center"/>
        <w:rPr/>
      </w:pPr>
      <w:r>
        <w:rPr/>
        <w:t>(срок реализации программы)</w:t>
      </w:r>
    </w:p>
    <w:p>
      <w:pPr>
        <w:pStyle w:val="Normal"/>
        <w:tabs>
          <w:tab w:val="clear" w:pos="708"/>
          <w:tab w:val="left" w:pos="8820" w:leader="none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Армейская Ирина Ивановна</w:t>
      </w:r>
    </w:p>
    <w:p>
      <w:pPr>
        <w:pStyle w:val="Normal"/>
        <w:tabs>
          <w:tab w:val="clear" w:pos="708"/>
          <w:tab w:val="left" w:pos="8820" w:leader="none"/>
        </w:tabs>
        <w:jc w:val="center"/>
        <w:rPr/>
      </w:pPr>
      <w:r>
        <w:rPr/>
        <w:t xml:space="preserve"> </w:t>
      </w:r>
      <w:r>
        <w:rPr/>
        <w:t>(Ф.И.О. учителя, составившего рабочую учебную программу)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355" w:leader="none"/>
        </w:tabs>
        <w:rPr/>
      </w:pPr>
      <w:r>
        <w:rPr/>
        <w:tab/>
      </w:r>
    </w:p>
    <w:p>
      <w:pPr>
        <w:pStyle w:val="Normal"/>
        <w:jc w:val="center"/>
        <w:rPr/>
      </w:pPr>
      <w:r>
        <w:rPr/>
        <w:t xml:space="preserve">с. Приютное </w:t>
      </w:r>
    </w:p>
    <w:p>
      <w:pPr>
        <w:pStyle w:val="Normal"/>
        <w:jc w:val="center"/>
        <w:rPr/>
      </w:pPr>
      <w:r>
        <w:rPr/>
        <w:t>2021г.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 ЗАПИСКА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курса «Финансовая грамотность» разработана  в соответствии с Федеральным государственным стандартом основного общего образования (далее ФГОС ООО)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соответствует примерной программе внеурочной деятельности (основное общее образование) и требованиям к дополнительным образовательным программам.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«Финансовая грамотность» является прикладным курсом, реализующим интересы обучающихся 5-7 классов в сфере экономики семьи. Курс рассчитан на 34 часа в 7 классе.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курса в образовательной системе: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-курс может быть включён в вариативную часть основной общеобразовательной программы как курс внеурочной деятельности по научно-познавательному направлению;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-курс может быть использован как программа дополнительного образования подростков в общеобразовательной организации;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-курс может использован как программа дополнительного образования в образовательных организациях дополнительного образования детей, где она является основной (Порядок организации и осуществления образовательной деятельности по дополнительным общеобразовательным программам, утвержденный Приказом Минобрнауки России от 29.08.2013 №1008), а также в иных организациях, имеющих соответствующие лицензии (п.5 ст.31 Федерального закона от 29.12.2012 №273-ФЗ «Об образовании в Российской Федерации»).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 изучения курса «Финансовая грамотность»: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удовлетворение познавательных потребностей обучающихся в области финансов, формирование активной жизненной позиции, основанной на приобретенных знаниях, умениях и способах финансово грамотного поведения;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-воспитание интереса учащихся к дальнейшему получению знаний  в сфере финансовой грамотности, к учебно-исследовательской и проектной деятельности в области экономики семьи.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содержательные линии курса «Финансовая грамотность»: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-экономические отношения семьи и государства;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-человек и финансовые организации;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-налоги;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-социальные пособия;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-работа банков;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-собственный бизнес.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Освоение содержания курса опирается на межпредметные связи с такими учебными предметами, как математика, история, 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 Эффективным средством  формирования финансовой грамотности являются межпредметные проекты, например «Банк и его услуги», «Смета подготовки ребенка к началу учебного года», «Расходы на проведение праздника (школьного, семейного, государственного, профессионального)» и т.д.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Учебные материалы и задания подобраны в соответствии  с возрастными особенностями детей и включают: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-задачи с элементарными денежными расчётами;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-кейсы по экономике семьи;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-игры, практические задания по работе с простой финансовой информацией;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-построение графиков и диаграмм;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-мини-исследования и проекты в области экономических отношений в семье и обществе.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процессе изучения курса формируются умения и навыки работы с текстами, таблицами, схемами, а также навыки поиска, анализа и предоставления информации и публичных выступлений, проектной работы и работы в малых группах.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Планируемые результаты обучения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Личностные результаты (личностные характеристики и установки) изучения курса «Финансовая грамотность»: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-овладение начальными навыками адаптации в мире финансовых отношений: сопоставление доходов и расходов, расчет процентов, сопоставление доходности вложений на простых примерах;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-умение сотрудничать со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-понимание необходимости собственной финансовой грамотности и мотивации к её развитию.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Метапредметные результаты изучения курса «Финансовая грамотность»: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Познавательные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-использование различных способов поиска, сбора, обработки, анализа. Организации, передачи и интерпретации простой финансовой  информации, содержащейся на специализированных интернет-сайтах, в газетах и журналах, на основе проведения простых опросов и интервью;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-выполнение 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 об основных статьях расходов россиян, о ценах на товары и услуги. Об уровне безработицы, о социальных выплатах, о банковских услугах для частных лиц, о валютных курсах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-установление причинно-следственных связей между уплатой налогов и созданием общественных благ обществом между финансовым поведением человека и его благосостоянием;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-построение рассуждений-обоснований (от исходных посылок к суждению и умозаключению);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-умение производить расчеты на условных примерах, в том числе с использованием интернет-калькуляторов, рассчитывать доходы и расходы семьи, величину подоходного налога и НДС, проценты по депозитам и кредитам, проводить расчеты с валютными курсами;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Регулятивные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-анализ достигнутых и планирование будущих  образовательных результатов по финансовой грамотности, постановка цели деятельности на основе определенной проблемы экономики семьи, экономических отношений в семье и обществе и существующих возможностей: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-самостоятельное планирование действий по изучению экономики семьи, экономических отношений в семье и обществе;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-контроль и самоконтроль, оценка, взаимооценка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-применение приемов саморегуляции для достижения эффектов успокоения, восстановления критериев;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-применение приемов саморегуляции для достижения эффектов успокоения, восстановления и активизации.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Коммуникативные  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-умение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-умение формулировать, аргументировать  и отстаивать свое мнение;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-умение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 экономики семьи, исследований экономических отношений в семье и обществе, формировать портфолио по финансовой  грамотности;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-умение использовать информационно- коммуникационные технологии для решения учебных и практических задач курса «Финансовая грамотность».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Предметные результаты изучения курса «Финансовая грамотность»: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-владение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фонд. Доходность, сбережения, бизнес, валюта, валютный курс;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-понимание основных принципов экономической жизни общества: представление 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-использование приемов работы с простой финансовой и статистической информацией, её осмысление, проведение простых финансовых расчетов;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-применение 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-умение делать выводы и давать обоснованные оценки экономических ситуаций на простых примерах;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-определение элементарных проблем в области семейных финансов и нахождение путей их решения;</w:t>
      </w:r>
    </w:p>
    <w:p>
      <w:pPr>
        <w:pStyle w:val="Normal"/>
        <w:tabs>
          <w:tab w:val="clear" w:pos="708"/>
          <w:tab w:val="left" w:pos="3349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-расширение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>
      <w:pPr>
        <w:pStyle w:val="Normal"/>
        <w:tabs>
          <w:tab w:val="clear" w:pos="708"/>
          <w:tab w:val="left" w:pos="3349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Учебно- тематический план</w:t>
      </w:r>
    </w:p>
    <w:p>
      <w:pPr>
        <w:pStyle w:val="Normal"/>
        <w:tabs>
          <w:tab w:val="clear" w:pos="708"/>
          <w:tab w:val="left" w:pos="3349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 класс</w:t>
      </w:r>
    </w:p>
    <w:tbl>
      <w:tblPr>
        <w:tblStyle w:val="a3"/>
        <w:tblpPr w:vertAnchor="text" w:horzAnchor="text" w:leftFromText="180" w:rightFromText="180" w:tblpX="0" w:tblpY="1"/>
        <w:tblW w:w="11023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1101"/>
        <w:gridCol w:w="5670"/>
        <w:gridCol w:w="2553"/>
        <w:gridCol w:w="1698"/>
      </w:tblGrid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темы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Темы занятия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занятия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</w:tr>
      <w:tr>
        <w:trPr/>
        <w:tc>
          <w:tcPr>
            <w:tcW w:w="9324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3.Человек и государство: как они взаимодействуют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Могут ли люди быть финансово  независимыми от государства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Постановка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Учебной задачи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такое  налоги и почему их надо платить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Какие бывают налоги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Учимся считать налоги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Ролевая игра «Считаем налоги семьи»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Занятие-игра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Сравниваем налоги граждан разных стран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Мини-исследования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работает налоговая служба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Учебная экскурсия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Учебные мини-проекты «Налоги»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Защита проектов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такое социальные пособия и какие они бывают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Ролевая игра «Оформляем социальное пособие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Занятие - игра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Исследуем, какие социальные пособия получают люди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Мини-исследование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Учебные мини-проекты «Социальные пособия»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Защита проектов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Обобщение результатов изучения модуля 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Контроль знаний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Презентация портфолио «Человек и государство: как они взаимодействуют»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портфолио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9324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Модуль 4.Услуги финансовых организаций и собственный бизнес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Для чего нужны банки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Почему хранить сбережения в банке выгоднее, чем дома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Какие бывают вклады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такое кредиты и надо ли их брать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Изучаем сайт «Центрального банка РФ»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Исследуем, какими банковскими услугами пользуется семья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Мини-исследование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избежать финансовых потерь и увеличить доходы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работает  банк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Учебная экскурсия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Учебные мини-проекты «Банковские услуги для семьи»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Защита проектов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мы знаем о бизнесе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открыть фирму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Для чего нужны бизнес - инкубаторы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Учебная экскурсия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Ролевая игра «Открываем фирму»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Занятие-игра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Что такое валюта и для чего она нужна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Учимся находить информацию о курсах валют и их изменениях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Практикум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Обобщение результатов изучения модуля 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Контроль знаний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Презентация портфолио «Услуги финансовых организаций и собственный бизнес»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портфолио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9324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Заключение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Итоговый контроль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</w:t>
            </w:r>
          </w:p>
        </w:tc>
        <w:tc>
          <w:tcPr>
            <w:tcW w:w="16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4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</w:tr>
    </w:tbl>
    <w:p>
      <w:pPr>
        <w:pStyle w:val="Normal"/>
        <w:tabs>
          <w:tab w:val="clear" w:pos="708"/>
          <w:tab w:val="left" w:pos="3349" w:leader="none"/>
        </w:tabs>
        <w:spacing w:before="0" w:after="200"/>
        <w:rPr>
          <w:sz w:val="28"/>
          <w:szCs w:val="28"/>
        </w:rPr>
      </w:pPr>
      <w:r/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Информационно-методическое обеспечение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1. Азимов Л.Б., Журавская Е.В. Уроки экономики в школе: Активные формв преподавания. М.: Аспект Пресс, 1995.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2. Антипова М.В. Метод кейсов: методическое пособие. Мариинско-Посадский филиал ФГБУ ВПО «МарГТУ», 2011.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3. Баршай Ю.С.Валюта мира: иллюстрированный атлас для школьников. Спб.: Нева;М.:ОЛМА-ПРЕСС, 2002. 319 с.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4. Бебнева Н.А. Изучение курса «Экономика для всех»: книга для учителя. Воронеж: Изд-во ВГПУ, 2003.178 с.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5.Белорукова Е.М., Жаркова Е.Н., Калашникова Н.Г. Использование инновационных  образовательных технологий для формирования  компетентностых образовательных результатов школьников: методические рекомендации для учителя к программе «Экономика».Барнаул:Азбука,2012.94с.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6.Бойко М. Азы экономики. М.:Издатель «Книга по требованию»,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2015.470с. Режим доступа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:</w:t>
      </w:r>
      <w:hyperlink r:id="rId2">
        <w:r>
          <w:rPr>
            <w:rFonts w:ascii="Times New Roman" w:hAnsi="Times New Roman"/>
            <w:b w:val="false"/>
            <w:bCs w:val="false"/>
            <w:sz w:val="26"/>
            <w:szCs w:val="26"/>
            <w:lang w:val="en-US"/>
          </w:rPr>
          <w:t>http://azy-economiki.ru</w:t>
        </w:r>
      </w:hyperlink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en-US"/>
        </w:rPr>
        <w:t xml:space="preserve">7.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Вигдорчик Е.А., Липсиц И.В., Корлюгова Ю.Н. Финансовая г8рамотность: материалы для родителей.5-7 кл. общеобр. орг. М.:ВИТА-ПРЕСС, 2016. (Дополнительное образование: Сер. «Учимся разумному финансовому поведению».)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8. Вигдорчик Е.А., Липсиц И.В. Корлюгова Ю.Н. Финансовая грамотность: методические рекомендации для учителя. 5-7 кл. общеобр. Орг. М.: ВИТА-ПРЕСС. 2016.(Дополнительное образование: Сер. «Учимся разумному финансовому поведению».)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9. Вигдорчик Е.А., Липсиц И.В. Корлюгова Ю.Н., Половникова А.В. Финансовая грамотность: учебная программа. 5-7 кл. Общеобр. Орг. М.: Вита-Пресс, 2016. (Дополнительное образование: Сер. «Учимся разумному финансовому поведению».)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10. Горяев А., Чумаченко В. Финансовая грамота для школьников. М.: Российская экономическая школа, 2010. Режим доступа: </w:t>
      </w:r>
      <w:r>
        <w:rPr>
          <w:rFonts w:ascii="Times New Roman" w:hAnsi="Times New Roman"/>
          <w:b w:val="false"/>
          <w:bCs w:val="false"/>
          <w:sz w:val="26"/>
          <w:szCs w:val="26"/>
          <w:lang w:val="en-US"/>
        </w:rPr>
        <w:t>http//www.azbukafinansov.ru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11. Детский экономический словарь, или Маленькие рассказы не очень маленьким детям об экономике.М.: Просвещение, 1997. 104 с.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12.Думная Н.Н., Рябова О.А. Карамова О.В. Как вести семейный бюджет: учебное пособие/ под ред. Н.Н. Думной. М.: Интеллект-Центр, 2010.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rFonts w:ascii="Times New Roman" w:hAnsi="Times New Roman"/>
          <w:b w:val="false"/>
          <w:bCs w:val="false"/>
          <w:sz w:val="26"/>
          <w:szCs w:val="26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13.Евплова Е.В. как сделать преподавание экономики интересным(на примере изучения дисциплины «Прикладная экономика»)//Экономика образования. 2012 №2. с. 99-105.</w:t>
      </w:r>
    </w:p>
    <w:p>
      <w:pPr>
        <w:pStyle w:val="Normal"/>
        <w:tabs>
          <w:tab w:val="clear" w:pos="708"/>
          <w:tab w:val="left" w:pos="3349" w:leader="none"/>
        </w:tabs>
        <w:spacing w:before="0" w:after="20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14. Иванова В.А., Левина Т.В., Педагогика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[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Электронный ресурс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].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Режим доступа: </w:t>
      </w:r>
      <w:hyperlink r:id="rId3">
        <w:r>
          <w:rPr>
            <w:rFonts w:cs="Times New Roman" w:ascii="Times New Roman" w:hAnsi="Times New Roman"/>
            <w:b w:val="false"/>
            <w:bCs w:val="false"/>
            <w:sz w:val="28"/>
            <w:szCs w:val="28"/>
            <w:lang w:val="en-US"/>
          </w:rPr>
          <w:t>http://www.kgau.ru</w:t>
        </w:r>
      </w:hyperlink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.</w:t>
      </w:r>
    </w:p>
    <w:sectPr>
      <w:type w:val="nextPage"/>
      <w:pgSz w:w="11906" w:h="16838"/>
      <w:pgMar w:left="567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4f4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c2565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1c25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22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zy-economiki.ru/" TargetMode="External"/><Relationship Id="rId3" Type="http://schemas.openxmlformats.org/officeDocument/2006/relationships/hyperlink" Target="http://www.kgau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9F7C4-D9CF-4328-882E-CB700329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LibreOffice/7.6.0.3$Windows_X86_64 LibreOffice_project/69edd8b8ebc41d00b4de3915dc82f8f0fc3b6265</Application>
  <AppVersion>15.0000</AppVersion>
  <DocSecurity>0</DocSecurity>
  <Pages>9</Pages>
  <Words>1793</Words>
  <Characters>12911</Characters>
  <CharactersWithSpaces>14592</CharactersWithSpaces>
  <Paragraphs>261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2020-09-17T19:01:00Z</dcterms:created>
  <dc:creator>Admin</dc:creator>
  <dc:description/>
  <dc:language>ru-RU</dc:language>
  <cp:lastModifiedBy/>
  <cp:lastPrinted>2021-08-23T14:28:04Z</cp:lastPrinted>
  <dcterms:modified xsi:type="dcterms:W3CDTF">2023-09-20T22:34:39Z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